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748-2803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ул.Строителей</w:t>
      </w:r>
      <w:r>
        <w:rPr>
          <w:rFonts w:ascii="Times New Roman" w:eastAsia="Times New Roman" w:hAnsi="Times New Roman" w:cs="Times New Roman"/>
        </w:rPr>
        <w:t xml:space="preserve"> д.111 кв.151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18810586241114012322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18810586241114012322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18810586241114012322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26.11.2024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№18810886250920039392 от 22.05.2025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18810586241114012322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Fonts w:ascii="Times New Roman" w:eastAsia="Times New Roman" w:hAnsi="Times New Roman" w:cs="Times New Roman"/>
        </w:rPr>
        <w:t>23.05.2025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в установленный законом срок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0412365400725007482520141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